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90DB0" w14:textId="6712BDDC" w:rsidR="00F56BFA" w:rsidRDefault="00F56BFA" w:rsidP="006A726A">
      <w:pPr>
        <w:rPr>
          <w:b/>
          <w:bCs/>
          <w:sz w:val="28"/>
          <w:szCs w:val="28"/>
          <w:u w:val="single"/>
        </w:rPr>
      </w:pPr>
      <w:r>
        <w:rPr>
          <w:b/>
          <w:bCs/>
          <w:sz w:val="28"/>
          <w:szCs w:val="28"/>
          <w:u w:val="single"/>
        </w:rPr>
        <w:t>Onderstaande de reactie van de heer via mail op 20-01-2022 om 22:43</w:t>
      </w:r>
    </w:p>
    <w:p w14:paraId="3CCF12D1" w14:textId="77777777" w:rsidR="00F56BFA" w:rsidRPr="00F56BFA" w:rsidRDefault="00F56BFA" w:rsidP="00F56BFA">
      <w:pPr>
        <w:shd w:val="clear" w:color="auto" w:fill="FFFFFF"/>
        <w:spacing w:after="0" w:line="240" w:lineRule="auto"/>
        <w:rPr>
          <w:rFonts w:ascii="Arial" w:eastAsia="Times New Roman" w:hAnsi="Arial" w:cs="Arial"/>
          <w:color w:val="222222"/>
          <w:sz w:val="24"/>
          <w:szCs w:val="24"/>
          <w:lang w:eastAsia="nl-NL"/>
        </w:rPr>
      </w:pPr>
      <w:r w:rsidRPr="00F56BFA">
        <w:rPr>
          <w:rFonts w:ascii="Arial" w:eastAsia="Times New Roman" w:hAnsi="Arial" w:cs="Arial"/>
          <w:color w:val="222222"/>
          <w:sz w:val="24"/>
          <w:szCs w:val="24"/>
          <w:lang w:eastAsia="nl-NL"/>
        </w:rPr>
        <w:t>Beste heer Van der Veldt van Platform LOHW,</w:t>
      </w:r>
    </w:p>
    <w:p w14:paraId="6F11B7EF" w14:textId="77777777" w:rsidR="00F56BFA" w:rsidRPr="00F56BFA" w:rsidRDefault="00F56BFA" w:rsidP="00F56BFA">
      <w:pPr>
        <w:shd w:val="clear" w:color="auto" w:fill="FFFFFF"/>
        <w:spacing w:after="0" w:line="240" w:lineRule="auto"/>
        <w:rPr>
          <w:rFonts w:ascii="Arial" w:eastAsia="Times New Roman" w:hAnsi="Arial" w:cs="Arial"/>
          <w:color w:val="222222"/>
          <w:sz w:val="24"/>
          <w:szCs w:val="24"/>
          <w:lang w:eastAsia="nl-NL"/>
        </w:rPr>
      </w:pPr>
      <w:r w:rsidRPr="00F56BFA">
        <w:rPr>
          <w:rFonts w:ascii="Arial" w:eastAsia="Times New Roman" w:hAnsi="Arial" w:cs="Arial"/>
          <w:color w:val="222222"/>
          <w:sz w:val="24"/>
          <w:szCs w:val="24"/>
          <w:lang w:eastAsia="nl-NL"/>
        </w:rPr>
        <w:t> </w:t>
      </w:r>
    </w:p>
    <w:p w14:paraId="15CA4E21" w14:textId="77777777" w:rsidR="00F56BFA" w:rsidRPr="00F56BFA" w:rsidRDefault="00F56BFA" w:rsidP="00F56BFA">
      <w:pPr>
        <w:shd w:val="clear" w:color="auto" w:fill="FFFFFF"/>
        <w:spacing w:after="0" w:line="240" w:lineRule="auto"/>
        <w:rPr>
          <w:rFonts w:ascii="Arial" w:eastAsia="Times New Roman" w:hAnsi="Arial" w:cs="Arial"/>
          <w:color w:val="222222"/>
          <w:sz w:val="24"/>
          <w:szCs w:val="24"/>
          <w:lang w:eastAsia="nl-NL"/>
        </w:rPr>
      </w:pPr>
      <w:r w:rsidRPr="00F56BFA">
        <w:rPr>
          <w:rFonts w:ascii="Arial" w:eastAsia="Times New Roman" w:hAnsi="Arial" w:cs="Arial"/>
          <w:color w:val="222222"/>
          <w:sz w:val="24"/>
          <w:szCs w:val="24"/>
          <w:lang w:eastAsia="nl-NL"/>
        </w:rPr>
        <w:t>Naar aanleiding van de hoorzitting van vanavond waar u heeft ingesproken op de voorliggende Transitievisie Warmte ter besluitvorming, treft u hierbij de antwoorden aan van de Gemeente.</w:t>
      </w:r>
    </w:p>
    <w:p w14:paraId="0D23F6AC" w14:textId="77777777" w:rsidR="00F56BFA" w:rsidRPr="00F56BFA" w:rsidRDefault="00F56BFA" w:rsidP="00F56BFA">
      <w:pPr>
        <w:shd w:val="clear" w:color="auto" w:fill="FFFFFF"/>
        <w:spacing w:after="0" w:line="240" w:lineRule="auto"/>
        <w:rPr>
          <w:rFonts w:ascii="Arial" w:eastAsia="Times New Roman" w:hAnsi="Arial" w:cs="Arial"/>
          <w:color w:val="222222"/>
          <w:sz w:val="24"/>
          <w:szCs w:val="24"/>
          <w:lang w:eastAsia="nl-NL"/>
        </w:rPr>
      </w:pPr>
      <w:r w:rsidRPr="00F56BFA">
        <w:rPr>
          <w:rFonts w:ascii="Arial" w:eastAsia="Times New Roman" w:hAnsi="Arial" w:cs="Arial"/>
          <w:color w:val="222222"/>
          <w:sz w:val="24"/>
          <w:szCs w:val="24"/>
          <w:lang w:eastAsia="nl-NL"/>
        </w:rPr>
        <w:t>De vragen en antwoorden worden meegenomen in het politieke debat tijdens de Raadscommissievergadering van 3 februari.</w:t>
      </w:r>
    </w:p>
    <w:p w14:paraId="37BADE2E" w14:textId="77777777" w:rsidR="00F56BFA" w:rsidRPr="00F56BFA" w:rsidRDefault="00F56BFA" w:rsidP="00F56BFA">
      <w:pPr>
        <w:shd w:val="clear" w:color="auto" w:fill="FFFFFF"/>
        <w:spacing w:after="0" w:line="240" w:lineRule="auto"/>
        <w:rPr>
          <w:rFonts w:ascii="Arial" w:eastAsia="Times New Roman" w:hAnsi="Arial" w:cs="Arial"/>
          <w:color w:val="222222"/>
          <w:sz w:val="24"/>
          <w:szCs w:val="24"/>
          <w:lang w:eastAsia="nl-NL"/>
        </w:rPr>
      </w:pPr>
      <w:r w:rsidRPr="00F56BFA">
        <w:rPr>
          <w:rFonts w:ascii="Arial" w:eastAsia="Times New Roman" w:hAnsi="Arial" w:cs="Arial"/>
          <w:color w:val="222222"/>
          <w:sz w:val="24"/>
          <w:szCs w:val="24"/>
          <w:lang w:eastAsia="nl-NL"/>
        </w:rPr>
        <w:t>Hopende u van voldoende informatie te hebben voorzien.</w:t>
      </w:r>
    </w:p>
    <w:p w14:paraId="16EA5F4F" w14:textId="77777777" w:rsidR="00F56BFA" w:rsidRPr="00F56BFA" w:rsidRDefault="00F56BFA" w:rsidP="00F56BFA">
      <w:pPr>
        <w:shd w:val="clear" w:color="auto" w:fill="FFFFFF"/>
        <w:spacing w:after="0" w:line="240" w:lineRule="auto"/>
        <w:rPr>
          <w:rFonts w:ascii="Arial" w:eastAsia="Times New Roman" w:hAnsi="Arial" w:cs="Arial"/>
          <w:color w:val="222222"/>
          <w:sz w:val="24"/>
          <w:szCs w:val="24"/>
          <w:lang w:eastAsia="nl-NL"/>
        </w:rPr>
      </w:pPr>
      <w:r w:rsidRPr="00F56BFA">
        <w:rPr>
          <w:rFonts w:ascii="Arial" w:eastAsia="Times New Roman" w:hAnsi="Arial" w:cs="Arial"/>
          <w:color w:val="222222"/>
          <w:sz w:val="24"/>
          <w:szCs w:val="24"/>
          <w:lang w:eastAsia="nl-NL"/>
        </w:rPr>
        <w:t> </w:t>
      </w:r>
    </w:p>
    <w:p w14:paraId="550A8540" w14:textId="7F0BA43B" w:rsidR="00F56BFA" w:rsidRDefault="00F56BFA" w:rsidP="00F56BFA">
      <w:pPr>
        <w:shd w:val="clear" w:color="auto" w:fill="FFFFFF"/>
        <w:spacing w:after="0" w:line="240" w:lineRule="auto"/>
        <w:rPr>
          <w:b/>
          <w:bCs/>
          <w:sz w:val="28"/>
          <w:szCs w:val="28"/>
          <w:u w:val="single"/>
        </w:rPr>
      </w:pPr>
      <w:r w:rsidRPr="00F56BFA">
        <w:rPr>
          <w:rFonts w:ascii="Lucida Sans Unicode" w:eastAsia="Times New Roman" w:hAnsi="Lucida Sans Unicode" w:cs="Lucida Sans Unicode"/>
          <w:color w:val="222222"/>
          <w:sz w:val="20"/>
          <w:szCs w:val="20"/>
          <w:lang w:eastAsia="nl-NL"/>
        </w:rPr>
        <w:t>Met vriendelijke groet,</w:t>
      </w:r>
      <w:r w:rsidRPr="00F56BFA">
        <w:rPr>
          <w:rFonts w:ascii="Lucida Sans Unicode" w:eastAsia="Times New Roman" w:hAnsi="Lucida Sans Unicode" w:cs="Lucida Sans Unicode"/>
          <w:color w:val="222222"/>
          <w:sz w:val="20"/>
          <w:szCs w:val="20"/>
          <w:lang w:eastAsia="nl-NL"/>
        </w:rPr>
        <w:br/>
      </w:r>
      <w:r w:rsidRPr="00F56BFA">
        <w:rPr>
          <w:rFonts w:ascii="Lucida Sans Unicode" w:eastAsia="Times New Roman" w:hAnsi="Lucida Sans Unicode" w:cs="Lucida Sans Unicode"/>
          <w:color w:val="222222"/>
          <w:sz w:val="20"/>
          <w:szCs w:val="20"/>
          <w:lang w:eastAsia="nl-NL"/>
        </w:rPr>
        <w:br/>
        <w:t>Ruud Kwant</w:t>
      </w:r>
    </w:p>
    <w:p w14:paraId="64105E51" w14:textId="77777777" w:rsidR="00F56BFA" w:rsidRDefault="00F56BFA" w:rsidP="006A726A">
      <w:pPr>
        <w:rPr>
          <w:b/>
          <w:bCs/>
          <w:sz w:val="28"/>
          <w:szCs w:val="28"/>
          <w:u w:val="single"/>
        </w:rPr>
      </w:pPr>
    </w:p>
    <w:p w14:paraId="6520D7BF" w14:textId="1F276A63" w:rsidR="006A726A" w:rsidRPr="007A3216" w:rsidRDefault="006A726A" w:rsidP="006A726A">
      <w:pPr>
        <w:rPr>
          <w:b/>
          <w:bCs/>
          <w:sz w:val="28"/>
          <w:szCs w:val="28"/>
          <w:u w:val="single"/>
        </w:rPr>
      </w:pPr>
      <w:r w:rsidRPr="007A3216">
        <w:rPr>
          <w:b/>
          <w:bCs/>
          <w:sz w:val="28"/>
          <w:szCs w:val="28"/>
          <w:u w:val="single"/>
        </w:rPr>
        <w:t>Antwoorden platform LOHW</w:t>
      </w:r>
    </w:p>
    <w:p w14:paraId="38019D71" w14:textId="77777777" w:rsidR="006A726A" w:rsidRDefault="006A726A" w:rsidP="006A726A">
      <w:r w:rsidRPr="00A70711">
        <w:rPr>
          <w:i/>
          <w:iCs/>
          <w:sz w:val="24"/>
          <w:szCs w:val="24"/>
        </w:rPr>
        <w:t>Betoog platform LOHW:</w:t>
      </w:r>
      <w:r>
        <w:t xml:space="preserve"> </w:t>
      </w:r>
    </w:p>
    <w:p w14:paraId="3101D6D6" w14:textId="77777777" w:rsidR="006A726A" w:rsidRDefault="006A726A" w:rsidP="006A726A">
      <w:r>
        <w:t xml:space="preserve">Als eerste valt op dat de TVW op geen enkele punt is aangepast. Niet vanuit onze zienswijze maar ook niet vanuit de overige 11 ingediende zienswijzen. Wij nemen aan dat hiertoe is besloten omdat de ingebrachte punten weliswaar relevant gevonden werden, maar onvoldoende om de visie aan te passen. En dat het daarbij om ambtelijke en administratieve redenen niet praktisch is om de gehele visie aan te passen. </w:t>
      </w:r>
    </w:p>
    <w:p w14:paraId="2E9BA0F7" w14:textId="77777777" w:rsidR="006A726A" w:rsidRPr="00D70B90" w:rsidRDefault="006A726A" w:rsidP="006A726A">
      <w:pPr>
        <w:rPr>
          <w:i/>
          <w:iCs/>
        </w:rPr>
      </w:pPr>
      <w:r w:rsidRPr="00EE1092">
        <w:rPr>
          <w:b/>
          <w:bCs/>
          <w:i/>
          <w:iCs/>
          <w:highlight w:val="lightGray"/>
        </w:rPr>
        <w:t>Antwoord</w:t>
      </w:r>
      <w:r w:rsidRPr="00EE1092">
        <w:rPr>
          <w:i/>
          <w:iCs/>
          <w:highlight w:val="lightGray"/>
        </w:rPr>
        <w:t>: De reden waarom de TVW niet is aangepast is omdat de zienswijzen in grote lijnen niet ingingen op de inhoud van de TVW. Op sommige onderdelen had de zienswijze betrekking op aanpassing van de fasering in de TVW, maar we hebben in de Nota van beantwoording toegelicht waarom we daarin niet zijn meegegaan. Hieronder nogmaals die toelichting.</w:t>
      </w:r>
      <w:r w:rsidRPr="00D70B90">
        <w:rPr>
          <w:i/>
          <w:iCs/>
        </w:rPr>
        <w:t xml:space="preserve"> </w:t>
      </w:r>
    </w:p>
    <w:p w14:paraId="237AF9AD" w14:textId="77777777" w:rsidR="006A726A" w:rsidRDefault="006A726A" w:rsidP="006A726A">
      <w:r w:rsidRPr="00A70711">
        <w:rPr>
          <w:i/>
          <w:iCs/>
        </w:rPr>
        <w:t>Vervolg betoog:</w:t>
      </w:r>
      <w:r>
        <w:t xml:space="preserve"> Dit roept dan tevens de vraag op, hoe ervoor gezorgd kan worden dat deze aanbevelingen wel worden meegenomen in de vervolgstappen, en hoe dat kan worden geborgd? LOHW-team warmte leest zowel in de Nota van beantwoording als in paragraaf 2.3 onder “integrale conclusie en uitwerking in beleid en plannen”, wel dat tijdens de periode van het opstellen van het wijkuitvoeringsplan aandacht zal worden geschonken aan een groot deel van de geleverde input opgenomen in de zienswijze van LOHW-team warmte. We zien zelfs dat aandachtpunten vanuit de zienswijze geheel zijn overgenomen in paragraaf 2.3 en dat geeft ons wel vertrouwen voor de nieuwe fase. </w:t>
      </w:r>
    </w:p>
    <w:p w14:paraId="3FC92270" w14:textId="77777777" w:rsidR="006A726A" w:rsidRDefault="006A726A" w:rsidP="006A726A">
      <w:r>
        <w:t xml:space="preserve">Het is dan wel van groot belang dat de Nota van beantwoording in zijn geheel, samen met de TVW, onderdeel gaat uitmaken van de nieuwe fase bij het opstellen van het wijkuitvoeringsplan. Wij verzoeken het college dan ook om deze toezegging te doen en vast te leggen. </w:t>
      </w:r>
    </w:p>
    <w:p w14:paraId="223AEC32" w14:textId="77777777" w:rsidR="006A726A" w:rsidRPr="00A70711" w:rsidRDefault="006A726A" w:rsidP="006A726A">
      <w:pPr>
        <w:rPr>
          <w:i/>
          <w:iCs/>
        </w:rPr>
      </w:pPr>
      <w:r w:rsidRPr="00EE1092">
        <w:rPr>
          <w:b/>
          <w:bCs/>
          <w:i/>
          <w:iCs/>
          <w:highlight w:val="lightGray"/>
        </w:rPr>
        <w:t>Antwoord</w:t>
      </w:r>
      <w:r w:rsidRPr="00EE1092">
        <w:rPr>
          <w:i/>
          <w:iCs/>
          <w:highlight w:val="lightGray"/>
        </w:rPr>
        <w:t>: De Nota van beantwoording is al onderdeel van het raadsbesluit: de TVW.</w:t>
      </w:r>
      <w:r w:rsidRPr="00A70711">
        <w:rPr>
          <w:i/>
          <w:iCs/>
        </w:rPr>
        <w:t xml:space="preserve"> </w:t>
      </w:r>
    </w:p>
    <w:p w14:paraId="4983F4E8" w14:textId="77777777" w:rsidR="006A726A" w:rsidRDefault="006A726A" w:rsidP="006A726A">
      <w:r w:rsidRPr="00A70711">
        <w:rPr>
          <w:i/>
          <w:iCs/>
        </w:rPr>
        <w:t>Vervolg betoog:</w:t>
      </w:r>
      <w:r>
        <w:t xml:space="preserve"> Het verzoek het tijdpad voor de verkenningsgebieden op te rekken naar 2040/2045 is niet gehonoreerd. Dit was wel een belangrijk zorgpunt in onze zienswijze. Dit zorgpunt is opgenomen omdat dat de kans aannemelijk is dat er achteraf gezien is gekozen voor een onjuist systeem welke dan in veel gevallen onomkeerbaar zal zijn. Team warmte lid herkent de opmerking dat het tijdspad zorgvuldig zou zijn gekozen in nauwe samenwerking met “belangrijke stakeholders” </w:t>
      </w:r>
      <w:r>
        <w:lastRenderedPageBreak/>
        <w:t xml:space="preserve">en in overleg met inwoners via meedenkgroep niet. Betreffende team warmte lid heeft tweemaal toe deelgenomen aan de meedenksessies echter is er tijdens deze sessie niet gesproken over een tijdspad laat staan dat deze in samenspraak overeen zou zijn gekomen. </w:t>
      </w:r>
    </w:p>
    <w:p w14:paraId="665751B4" w14:textId="77777777" w:rsidR="006A726A" w:rsidRDefault="006A726A" w:rsidP="006A726A">
      <w:pPr>
        <w:rPr>
          <w:i/>
          <w:iCs/>
        </w:rPr>
      </w:pPr>
      <w:r w:rsidRPr="00EE1092">
        <w:rPr>
          <w:b/>
          <w:bCs/>
          <w:i/>
          <w:iCs/>
          <w:highlight w:val="lightGray"/>
        </w:rPr>
        <w:t>Antwoord:</w:t>
      </w:r>
      <w:r w:rsidRPr="00EE1092">
        <w:rPr>
          <w:i/>
          <w:iCs/>
          <w:highlight w:val="lightGray"/>
        </w:rPr>
        <w:t xml:space="preserve"> In de drie sessies met de meedenkgroep is er inderdaad weinig gepresenteerd over de fasering. Er zijn wel vragen hierover geweest die we destijds beantwoord hebben. Wel hebben we deze fasering met onze overige stakeholders, waarmee we samen de TVW hebben opgesteld, gezamenlijk vormgegeven. De fasering is een belangrijk onderdeel in het landelijk klimaatakkoord, waaraan we ons als gemeente hebben gecommitteerd. We kunnen het tempo waarin we de</w:t>
      </w:r>
      <w:r w:rsidRPr="00EE1092">
        <w:rPr>
          <w:b/>
          <w:bCs/>
          <w:i/>
          <w:iCs/>
          <w:highlight w:val="lightGray"/>
        </w:rPr>
        <w:t xml:space="preserve"> </w:t>
      </w:r>
      <w:r w:rsidRPr="00EE1092">
        <w:rPr>
          <w:i/>
          <w:iCs/>
          <w:highlight w:val="lightGray"/>
        </w:rPr>
        <w:t>gemeente aardgasvrij proberen te maken dus niet makkelijk wijzigen. We zullen daar zo vroeg mogelijk mee moeten beginnen om de klimaatdoelen te halen. Alles naar achteren schuiven is geen optie en de keuze om Ridderveld West als verkenningsgebied te benoemen is gebeurd op basis van vele criteria, waaronder de haalbaarheid en betaalbaarheid, die verder worden uitgewerkt in een op te stellen wijkuitvoeringsplan(of plannen). Dit alles staat uitgebreid beschreven in de TVW.</w:t>
      </w:r>
      <w:r>
        <w:rPr>
          <w:i/>
          <w:iCs/>
        </w:rPr>
        <w:t xml:space="preserve"> </w:t>
      </w:r>
    </w:p>
    <w:p w14:paraId="3EE65609" w14:textId="77777777" w:rsidR="006A726A" w:rsidRDefault="006A726A" w:rsidP="006A726A">
      <w:r w:rsidRPr="00A70711">
        <w:rPr>
          <w:i/>
          <w:iCs/>
        </w:rPr>
        <w:t>Vervolg betoog:</w:t>
      </w:r>
      <w:r>
        <w:t xml:space="preserve"> Dan roept de vraag op, hoe wordt geborgd dat keuzes gedaan in het ontwikkeltraject tot 2030 nog terug te draaien zijn, indien aan het eind van de verkenningsperiode blijkt dat in een bepaald verkenningsgebied op het verkeerde paard is gewed? </w:t>
      </w:r>
    </w:p>
    <w:p w14:paraId="257F6379" w14:textId="77777777" w:rsidR="006A726A" w:rsidRDefault="006A726A" w:rsidP="006A726A">
      <w:r>
        <w:t xml:space="preserve">Wordt zeker gesteld dat in het verkenningstraject geen onomkeerbare stappen worden gezet, met andere woorden, dat geen oude schoenen worden weggegooid, voordat de nieuwe zich bewezen hebben? </w:t>
      </w:r>
    </w:p>
    <w:p w14:paraId="2317E862" w14:textId="77777777" w:rsidR="006A726A" w:rsidRPr="00D033DC" w:rsidRDefault="006A726A" w:rsidP="006A726A">
      <w:pPr>
        <w:rPr>
          <w:i/>
          <w:iCs/>
        </w:rPr>
      </w:pPr>
      <w:r w:rsidRPr="00EE1092">
        <w:rPr>
          <w:b/>
          <w:bCs/>
          <w:i/>
          <w:iCs/>
          <w:highlight w:val="lightGray"/>
        </w:rPr>
        <w:t>Antwoord</w:t>
      </w:r>
      <w:r w:rsidRPr="00EE1092">
        <w:rPr>
          <w:i/>
          <w:iCs/>
          <w:highlight w:val="lightGray"/>
        </w:rPr>
        <w:t>: Die zekerheid hebben we nooit 100 % maar we willen dit door middel van goed risicomanagement, samen met u, overige stakeholders en mogelijk toekomstige warmte-exploitanten, wel voor elkaar krijgen. Bovendien kan bij vaststelling van een bepaalde warmteoplossing het systeem ook later nog worden aangepast of verduurzaamd bijvoorbeeld door de warmtebron van het collectief warmtenet te verduurzamen.</w:t>
      </w:r>
      <w:r>
        <w:rPr>
          <w:i/>
          <w:iCs/>
        </w:rPr>
        <w:t xml:space="preserve"> </w:t>
      </w:r>
    </w:p>
    <w:p w14:paraId="673ABFC1" w14:textId="77777777" w:rsidR="006A726A" w:rsidRDefault="006A726A" w:rsidP="006A726A">
      <w:r w:rsidRPr="00E9326E">
        <w:rPr>
          <w:i/>
          <w:iCs/>
        </w:rPr>
        <w:t>Vervolg betoog:</w:t>
      </w:r>
      <w:r>
        <w:t xml:space="preserve"> Team warmte wil graag aansluiten in de volgende fase en zal constructief meedenken in kansen en risico’s waarbij zowel de inbreng opgenomen in de zienswijze, en de in de Nota van beantwoording opgenomen conclusies, een constante factor zal moeten zijn binnen te maken keuzes en stappen tijdens het opstellen van het wijkuitvoeringsplan. </w:t>
      </w:r>
    </w:p>
    <w:p w14:paraId="53DB4C3E" w14:textId="77777777" w:rsidR="006A726A" w:rsidRPr="00E9326E" w:rsidRDefault="006A726A" w:rsidP="006A726A">
      <w:pPr>
        <w:rPr>
          <w:i/>
          <w:iCs/>
        </w:rPr>
      </w:pPr>
      <w:r w:rsidRPr="00EE1092">
        <w:rPr>
          <w:b/>
          <w:bCs/>
          <w:i/>
          <w:iCs/>
          <w:highlight w:val="lightGray"/>
        </w:rPr>
        <w:t>Antwoord</w:t>
      </w:r>
      <w:r w:rsidRPr="00EE1092">
        <w:rPr>
          <w:i/>
          <w:iCs/>
          <w:highlight w:val="lightGray"/>
        </w:rPr>
        <w:t>: De gemeente moedigt juist aan om lokale initiatieven mee te laten denken en (vooral) doen aan de warmtetransitie ! Team warmte is in de volgende fase daarom van harte uitgenodigd om met Gemeente en overige stakeholders het wijkuitvoeringsplan (of plannen) op te stellen.</w:t>
      </w:r>
    </w:p>
    <w:p w14:paraId="1F08CD67" w14:textId="77777777" w:rsidR="006A726A" w:rsidRDefault="006A726A" w:rsidP="006A726A">
      <w:r w:rsidRPr="00E9326E">
        <w:rPr>
          <w:i/>
          <w:iCs/>
        </w:rPr>
        <w:t>Vervolg betoog:</w:t>
      </w:r>
      <w:r>
        <w:t xml:space="preserve"> Tenslotte wil LOHW-team warmte aandacht vragen voor de inhoud en aanpak van het wijkuitvoeringsplan. Dit zou niet in detail moeten specificeren op welke manier en met welke technieken de woningen verwarmd gaan worden, ook wel het “hoe” genoemd, maar vooral eisen en de randvoorwaarden moeten aangeven, waarbinnen het door de uitvoerenden wordt gerealiseerd. De uitvoerende partijen kunnen dan binnen die ruimte specificeren hoe het wordt uitgevoerd. De keuze voor de toe te passen techniek dient namelijk te worden neergelegd bij de bedrijven die daar de kennis en kunde in hebben en deze ligt niet bij de bewoners of andere stakeholders. In de fase van het opstellen van het wijkuitvoeringsplan zal om die reden aandacht gegeven moeten worden aan het opstellen van een programma van eisen (PvE) waarin omschreven wordt wat het nieuwe systeem moet kunnen en waar het aan moet voldoen. Het is dan tijdens de fase van marktbenadering de taak van de (commerciële) bedrijven om een systeem te ontwerpen, en te exploiteren, welke aantoonbaar voldoet aan de aspecten welke zijn opgenomen in het PvE. </w:t>
      </w:r>
    </w:p>
    <w:p w14:paraId="2FBCAAF5" w14:textId="77777777" w:rsidR="006A726A" w:rsidRDefault="006A726A" w:rsidP="006A726A">
      <w:r>
        <w:lastRenderedPageBreak/>
        <w:t xml:space="preserve">De rol die wij als betrokken burger in die fase kunnen vervullen is tezamen met de gemeente erop toe te zie dat het proces, zowel procedureel als inhoudelijk, op de juiste wijze verloopt zodat eventuele ongewenste consequenties voor de betrokken bewoners tijdig kunnen worden gesignaleerd. </w:t>
      </w:r>
    </w:p>
    <w:p w14:paraId="73F737DE" w14:textId="77777777" w:rsidR="006A726A" w:rsidRDefault="006A726A" w:rsidP="006A726A">
      <w:r>
        <w:t xml:space="preserve">Dit geldt voor: </w:t>
      </w:r>
    </w:p>
    <w:p w14:paraId="6E2728B2" w14:textId="77777777" w:rsidR="006A726A" w:rsidRDefault="006A726A" w:rsidP="006A726A">
      <w:pPr>
        <w:pStyle w:val="Lijstalinea"/>
        <w:numPr>
          <w:ilvl w:val="0"/>
          <w:numId w:val="2"/>
        </w:numPr>
      </w:pPr>
      <w:r>
        <w:t xml:space="preserve">het Programma van Eisen; </w:t>
      </w:r>
    </w:p>
    <w:p w14:paraId="6F5127FA" w14:textId="77777777" w:rsidR="006A726A" w:rsidRDefault="006A726A" w:rsidP="006A726A">
      <w:pPr>
        <w:pStyle w:val="Lijstalinea"/>
        <w:numPr>
          <w:ilvl w:val="0"/>
          <w:numId w:val="2"/>
        </w:numPr>
      </w:pPr>
      <w:r>
        <w:t xml:space="preserve">de beoordeling van aanbiedingen die minimaal aan deze PvE moeten voldoen; </w:t>
      </w:r>
    </w:p>
    <w:p w14:paraId="177790A4" w14:textId="77777777" w:rsidR="006A726A" w:rsidRDefault="006A726A" w:rsidP="006A726A">
      <w:pPr>
        <w:pStyle w:val="Lijstalinea"/>
        <w:numPr>
          <w:ilvl w:val="0"/>
          <w:numId w:val="2"/>
        </w:numPr>
      </w:pPr>
      <w:r>
        <w:t xml:space="preserve">in de realisatie en gebruiksfase borgen dat het geleverde minimaal voldoet aan de PvE; </w:t>
      </w:r>
    </w:p>
    <w:p w14:paraId="60F4AFEE" w14:textId="77777777" w:rsidR="006A726A" w:rsidRDefault="006A726A" w:rsidP="006A726A">
      <w:pPr>
        <w:pStyle w:val="Lijstalinea"/>
        <w:numPr>
          <w:ilvl w:val="0"/>
          <w:numId w:val="2"/>
        </w:numPr>
      </w:pPr>
      <w:r>
        <w:t xml:space="preserve">de verantwoordelijkheid van de gemeente ingeval bij realisatie (een deel van de) PvE niet wordt gerealiseerd. </w:t>
      </w:r>
    </w:p>
    <w:p w14:paraId="260E1AD3" w14:textId="77777777" w:rsidR="006A726A" w:rsidRDefault="006A726A" w:rsidP="006A726A">
      <w:r>
        <w:t>Het is daarbij natuurlijk cruciaal dat wij daarbij tijdig inzage kunnen krijgen, een open dialoog met de opstellers kunnen voeren, en eventuele externe expertise kunnen raadplegen voor een “second opinion”.</w:t>
      </w:r>
    </w:p>
    <w:p w14:paraId="0627D092" w14:textId="77777777" w:rsidR="006A726A" w:rsidRDefault="006A726A" w:rsidP="006A726A">
      <w:pPr>
        <w:rPr>
          <w:i/>
          <w:iCs/>
        </w:rPr>
      </w:pPr>
      <w:r w:rsidRPr="00EE1092">
        <w:rPr>
          <w:b/>
          <w:bCs/>
          <w:i/>
          <w:iCs/>
          <w:highlight w:val="lightGray"/>
        </w:rPr>
        <w:t xml:space="preserve">Antwoord: </w:t>
      </w:r>
      <w:r w:rsidRPr="00EE1092">
        <w:rPr>
          <w:i/>
          <w:iCs/>
          <w:highlight w:val="lightGray"/>
        </w:rPr>
        <w:t>U beschrijft hier redelijk gedetailleerd een mogelijk ontwikkeltraject voor de realisatie van een systeem. Wij hebben hierbij de aanname dat u doelt op een collectief systeem die zou moeten worden ge</w:t>
      </w:r>
      <w:r w:rsidRPr="00EE1092">
        <w:rPr>
          <w:rFonts w:cstheme="minorHAnsi"/>
          <w:i/>
          <w:iCs/>
          <w:highlight w:val="lightGray"/>
        </w:rPr>
        <w:t>ë</w:t>
      </w:r>
      <w:r w:rsidRPr="00EE1092">
        <w:rPr>
          <w:i/>
          <w:iCs/>
          <w:highlight w:val="lightGray"/>
        </w:rPr>
        <w:t>xploiteerd door een warmtebedrijf. U schetst een mogelijke aanpak hiervoor. Er zijn ook nog andere trajecten denkbaar, waarbij ook inwoners of bijvoorbeeld lokale energieco</w:t>
      </w:r>
      <w:r w:rsidRPr="00EE1092">
        <w:rPr>
          <w:rFonts w:cstheme="minorHAnsi"/>
          <w:i/>
          <w:iCs/>
          <w:highlight w:val="lightGray"/>
        </w:rPr>
        <w:t>ö</w:t>
      </w:r>
      <w:r w:rsidRPr="00EE1092">
        <w:rPr>
          <w:i/>
          <w:iCs/>
          <w:highlight w:val="lightGray"/>
        </w:rPr>
        <w:t>peraties een rol hebben bij de ontwikkeling. En ook de rol van de gemeente kan uiteenlopen van mede eigenaar van een warmtesysteem tot de variant die u noemt: het compleet bij de markt neerleggen van de ontwikkeling en exploitatie. Welk ontwikkeltraject we ook zullen volgen, we zullen alles vanaf de start in samenspraak doen met u en overige stakeholders, waarbij we ten allen tijde graag gebruik maken van uw expertise. We zijn dat als Gemeente binnen de kaders van de toekomstige omgevingswet overigens zelfs verplicht te doen.</w:t>
      </w:r>
    </w:p>
    <w:p w14:paraId="40792231" w14:textId="77777777" w:rsidR="006A726A" w:rsidRDefault="006A726A" w:rsidP="006A726A">
      <w:r>
        <w:t xml:space="preserve">Als samenvatting wil LOHW-team warmte de volgende vragen formuleren: </w:t>
      </w:r>
    </w:p>
    <w:p w14:paraId="022191A3" w14:textId="77777777" w:rsidR="006A726A" w:rsidRPr="001E5DB1" w:rsidRDefault="006A726A" w:rsidP="006A726A">
      <w:r>
        <w:t>Hoe wil de raad organiseren en borgen dat:</w:t>
      </w:r>
    </w:p>
    <w:p w14:paraId="5CDCD9E7" w14:textId="77777777" w:rsidR="006A726A" w:rsidRDefault="006A726A" w:rsidP="006A726A">
      <w:pPr>
        <w:pStyle w:val="Lijstalinea"/>
        <w:numPr>
          <w:ilvl w:val="0"/>
          <w:numId w:val="1"/>
        </w:numPr>
      </w:pPr>
      <w:r>
        <w:t xml:space="preserve">De conclusies van de verschillende zienswijzen worden meegenomen bij het opstellen van het wijkuitvoeringsplan? </w:t>
      </w:r>
    </w:p>
    <w:p w14:paraId="1FA05BE6" w14:textId="77777777" w:rsidR="006A726A" w:rsidRDefault="006A726A" w:rsidP="006A726A">
      <w:pPr>
        <w:pStyle w:val="Lijstalinea"/>
        <w:numPr>
          <w:ilvl w:val="0"/>
          <w:numId w:val="1"/>
        </w:numPr>
      </w:pPr>
      <w:r>
        <w:t xml:space="preserve">Wij als bewoners kunnen verifiëren (borgen) dat dit is geschied? </w:t>
      </w:r>
    </w:p>
    <w:p w14:paraId="65F23D07" w14:textId="77777777" w:rsidR="006A726A" w:rsidRDefault="006A726A" w:rsidP="006A726A">
      <w:pPr>
        <w:pStyle w:val="Lijstalinea"/>
        <w:numPr>
          <w:ilvl w:val="0"/>
          <w:numId w:val="1"/>
        </w:numPr>
      </w:pPr>
      <w:r>
        <w:t xml:space="preserve">Wordt geborgd dat keuzes gedaan in het ontwikkeltraject tot 2030 nog terug te draaien zijn, indien aan het eind van de verkenningsperiode blijkt dat in een bepaald verkenningsgebied op het verkeerde paard is gewed? </w:t>
      </w:r>
    </w:p>
    <w:p w14:paraId="191C1168" w14:textId="77777777" w:rsidR="006A726A" w:rsidRDefault="006A726A" w:rsidP="006A726A">
      <w:pPr>
        <w:pStyle w:val="Lijstalinea"/>
        <w:numPr>
          <w:ilvl w:val="0"/>
          <w:numId w:val="1"/>
        </w:numPr>
      </w:pPr>
      <w:r>
        <w:t xml:space="preserve">Hoe wordt zeker gesteld dat in het verkenningstraject geen onomkeerbare stappen worden gezet, met andere woorden, dat geen oude schoenen worden weggegooid voordat de nieuwe zich bewezen hebben? </w:t>
      </w:r>
    </w:p>
    <w:p w14:paraId="64D490C8" w14:textId="77777777" w:rsidR="006A726A" w:rsidRPr="004B1CE6" w:rsidRDefault="006A726A" w:rsidP="006A726A">
      <w:pPr>
        <w:pStyle w:val="Lijstalinea"/>
        <w:numPr>
          <w:ilvl w:val="0"/>
          <w:numId w:val="1"/>
        </w:numPr>
      </w:pPr>
      <w:r>
        <w:t>Wij als bewoners voldoende zeggenschap krijgen bij het opstellen van de uitvoeringsplannen, zodat we eventuele onverwachte en nadelige consequenties voor de bewoners tijdig kunnen signaleren, en zo nodig kunnen bijsturen?</w:t>
      </w:r>
    </w:p>
    <w:p w14:paraId="49C325DE" w14:textId="77777777" w:rsidR="006A726A" w:rsidRDefault="006A726A" w:rsidP="006A726A">
      <w:r>
        <w:rPr>
          <w:b/>
          <w:bCs/>
        </w:rPr>
        <w:t>Mogelijk a</w:t>
      </w:r>
      <w:r w:rsidRPr="002E0CD7">
        <w:rPr>
          <w:b/>
          <w:bCs/>
        </w:rPr>
        <w:t>ntwoord v</w:t>
      </w:r>
      <w:r>
        <w:rPr>
          <w:b/>
          <w:bCs/>
        </w:rPr>
        <w:t>an</w:t>
      </w:r>
      <w:r w:rsidRPr="002E0CD7">
        <w:rPr>
          <w:b/>
          <w:bCs/>
        </w:rPr>
        <w:t xml:space="preserve"> de raad: </w:t>
      </w:r>
      <w:r w:rsidRPr="002E0CD7">
        <w:t xml:space="preserve">advies van College aan de raad  zou kunnen zijn: </w:t>
      </w:r>
    </w:p>
    <w:p w14:paraId="5E908DFD" w14:textId="77777777" w:rsidR="006A726A" w:rsidRPr="00EE1092" w:rsidRDefault="006A726A" w:rsidP="006A726A">
      <w:pPr>
        <w:rPr>
          <w:i/>
          <w:iCs/>
          <w:highlight w:val="lightGray"/>
        </w:rPr>
      </w:pPr>
      <w:r w:rsidRPr="00EE1092">
        <w:rPr>
          <w:b/>
          <w:bCs/>
          <w:i/>
          <w:iCs/>
          <w:highlight w:val="lightGray"/>
        </w:rPr>
        <w:t>Ad 1:</w:t>
      </w:r>
      <w:r w:rsidRPr="00EE1092">
        <w:rPr>
          <w:i/>
          <w:iCs/>
          <w:highlight w:val="lightGray"/>
        </w:rPr>
        <w:t xml:space="preserve"> de Nota van beantwoording is al onderdeel van het raadsbesluit TVW dus wordt meegenomen bij de uitwerking van de wijkuitvoeringsplannen.</w:t>
      </w:r>
    </w:p>
    <w:p w14:paraId="6AA402AB" w14:textId="77777777" w:rsidR="006A726A" w:rsidRPr="00EE1092" w:rsidRDefault="006A726A" w:rsidP="006A726A">
      <w:pPr>
        <w:rPr>
          <w:i/>
          <w:iCs/>
          <w:highlight w:val="lightGray"/>
        </w:rPr>
      </w:pPr>
      <w:r w:rsidRPr="00EE1092">
        <w:rPr>
          <w:b/>
          <w:bCs/>
          <w:i/>
          <w:iCs/>
          <w:highlight w:val="lightGray"/>
        </w:rPr>
        <w:t>Ad 2:</w:t>
      </w:r>
      <w:r w:rsidRPr="00EE1092">
        <w:rPr>
          <w:i/>
          <w:iCs/>
          <w:highlight w:val="lightGray"/>
        </w:rPr>
        <w:t xml:space="preserve">  Door vanaf de start betrokken te worden en blijven bij het opstellen van de wijkuitvoeringsplannen. Daarnaast zal er explicitiet een besluit worden genomen over het  </w:t>
      </w:r>
      <w:r w:rsidRPr="00EE1092">
        <w:rPr>
          <w:i/>
          <w:iCs/>
          <w:highlight w:val="lightGray"/>
        </w:rPr>
        <w:lastRenderedPageBreak/>
        <w:t xml:space="preserve">wijkuitvoeringsplan en/of omgevings-of warmte/kavelplan. Keuzes worden immers pas definitief als ze worden vastgelegd in vervolgbesluiten zoals hierboven genoemd. We benadrukken daarbij tevens dat in de TVW nog niets vaststaat en dat we in de volgende fase bij het opstellen van de wijkuitvoeringsplannen, een oplossing (of oplossingen) zullen uitwerken. </w:t>
      </w:r>
    </w:p>
    <w:p w14:paraId="31073935" w14:textId="77777777" w:rsidR="006A726A" w:rsidRPr="00B14104" w:rsidRDefault="006A726A" w:rsidP="006A726A">
      <w:pPr>
        <w:rPr>
          <w:i/>
          <w:iCs/>
        </w:rPr>
      </w:pPr>
      <w:r w:rsidRPr="00EE1092">
        <w:rPr>
          <w:b/>
          <w:bCs/>
          <w:i/>
          <w:iCs/>
          <w:highlight w:val="lightGray"/>
        </w:rPr>
        <w:t>Ad 3, 4 en 5</w:t>
      </w:r>
      <w:r w:rsidRPr="00EE1092">
        <w:rPr>
          <w:i/>
          <w:iCs/>
          <w:highlight w:val="lightGray"/>
        </w:rPr>
        <w:t>: Zie ook punt 2 hierboven: Team warmte van LOHW krijgt niet alleen inzage maar stelt samen met de gemeente en overige partijen dit uitvoeringsplan op. Daarbij is het belangrijk om aan te geven dat in de TVW nog niets vaststaat en dat verplichtingen in de toekomst zullen worden vastgelegd in vervolgbesluiten, zoals de warmte, kavel en/of omgevingsplannen. Bovendien zal daarvoor eerst nog een wijkuitvoeringsplan worden opgesteld (samen met LOHW) en worden vastgesteld door de Gemeente. Er volgen dus nog diverse trajecten waarop LOHW invloed kan en zal uitoefenen en er volgen ook meerdere momenten om eerder gemaakte keuzes wellicht te herzien (of in ieder geval te kunnen herzien). Onderdeel van borging zou ook kunnen zijn een nieuw wijkuitvoeringsplan op te stellen dat wel voldoet aan de stand der techniek en omstandigheden omstreeks 2030. Bovendien kan bij vaststelling van een bepaalde warmteoplossing het systeem ook later nog worden aangepast of verduurzaamd bijvoorbeeld door de warmtebron van het collectief warmtenet te verduurzamen. Tot slot ten aanzien van de zeggenschap van LOHW: dit gaan we ook uitwerken in de samenwerking bij het opstellen van de wijkuitvoeringsplan(nen). We kunnen al toezeggen dat LOHW mee gaat doen in een intensief participatietraject. Dergelijke participatietrajecten starten we pas op als we zeker zijn dat voldoende capaciteit aanwezig is.</w:t>
      </w:r>
      <w:r>
        <w:t xml:space="preserve"> </w:t>
      </w:r>
    </w:p>
    <w:p w14:paraId="4378170D" w14:textId="77777777" w:rsidR="00541CAE" w:rsidRDefault="00541CAE"/>
    <w:sectPr w:rsidR="00541C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A06D0"/>
    <w:multiLevelType w:val="hybridMultilevel"/>
    <w:tmpl w:val="0EFA123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6784828"/>
    <w:multiLevelType w:val="hybridMultilevel"/>
    <w:tmpl w:val="CB7E527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26A"/>
    <w:rsid w:val="00541CAE"/>
    <w:rsid w:val="006A726A"/>
    <w:rsid w:val="00EE1092"/>
    <w:rsid w:val="00F56B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F50AB"/>
  <w15:chartTrackingRefBased/>
  <w15:docId w15:val="{4D281067-FA99-47EB-AC20-0493C4D73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A726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A7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36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1756</Words>
  <Characters>9664</Characters>
  <Application>Microsoft Office Word</Application>
  <DocSecurity>0</DocSecurity>
  <Lines>80</Lines>
  <Paragraphs>22</Paragraphs>
  <ScaleCrop>false</ScaleCrop>
  <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Kwant, Ruud</dc:creator>
  <cp:keywords/>
  <dc:description/>
  <cp:lastModifiedBy>Jan Teeuwen</cp:lastModifiedBy>
  <cp:revision>3</cp:revision>
  <dcterms:created xsi:type="dcterms:W3CDTF">2022-01-20T21:37:00Z</dcterms:created>
  <dcterms:modified xsi:type="dcterms:W3CDTF">2022-01-21T10:24:00Z</dcterms:modified>
</cp:coreProperties>
</file>